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3C63" w14:textId="77777777" w:rsidR="009C05C6" w:rsidRDefault="009C05C6" w:rsidP="009C05C6">
      <w:pPr>
        <w:spacing w:after="0" w:line="240" w:lineRule="auto"/>
        <w:jc w:val="center"/>
        <w:rPr>
          <w:rFonts w:ascii="Times New Roman" w:hAnsi="Times New Roman"/>
          <w:b/>
          <w:bCs/>
          <w:sz w:val="24"/>
          <w:szCs w:val="24"/>
        </w:rPr>
      </w:pPr>
      <w:r>
        <w:rPr>
          <w:rFonts w:ascii="Times New Roman" w:hAnsi="Times New Roman"/>
          <w:b/>
          <w:bCs/>
          <w:sz w:val="24"/>
          <w:szCs w:val="24"/>
        </w:rPr>
        <w:t>MEETING OF THE</w:t>
      </w:r>
    </w:p>
    <w:p w14:paraId="5C456BC5" w14:textId="77777777" w:rsidR="009C05C6" w:rsidRDefault="009C05C6" w:rsidP="009C05C6">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6E443B2E" w14:textId="77777777" w:rsidR="009C05C6" w:rsidRDefault="009C05C6" w:rsidP="009C05C6">
      <w:pPr>
        <w:spacing w:after="0" w:line="240" w:lineRule="auto"/>
        <w:jc w:val="center"/>
        <w:rPr>
          <w:rFonts w:ascii="Times New Roman" w:hAnsi="Times New Roman"/>
          <w:b/>
          <w:bCs/>
          <w:sz w:val="24"/>
          <w:szCs w:val="24"/>
        </w:rPr>
      </w:pPr>
    </w:p>
    <w:p w14:paraId="4A9F5304" w14:textId="77777777" w:rsidR="009C05C6" w:rsidRDefault="009C05C6" w:rsidP="009C05C6">
      <w:pPr>
        <w:spacing w:after="0" w:line="240" w:lineRule="auto"/>
        <w:jc w:val="center"/>
        <w:rPr>
          <w:rFonts w:ascii="Times New Roman" w:hAnsi="Times New Roman"/>
          <w:b/>
          <w:bCs/>
          <w:sz w:val="24"/>
          <w:szCs w:val="24"/>
        </w:rPr>
      </w:pPr>
      <w:r>
        <w:rPr>
          <w:rFonts w:ascii="Times New Roman" w:hAnsi="Times New Roman"/>
          <w:b/>
          <w:bCs/>
          <w:sz w:val="24"/>
          <w:szCs w:val="24"/>
        </w:rPr>
        <w:t>FRIDAY, MARCH 8, 2024, 2:30 P.M.</w:t>
      </w:r>
    </w:p>
    <w:p w14:paraId="5D408B4E" w14:textId="77777777" w:rsidR="009C05C6" w:rsidRPr="00EE6B14" w:rsidRDefault="009C05C6" w:rsidP="009C05C6">
      <w:pPr>
        <w:spacing w:after="0" w:line="240" w:lineRule="auto"/>
        <w:rPr>
          <w:rFonts w:ascii="Times New Roman" w:hAnsi="Times New Roman"/>
          <w:sz w:val="24"/>
          <w:szCs w:val="24"/>
        </w:rPr>
      </w:pPr>
    </w:p>
    <w:p w14:paraId="13193A53" w14:textId="1E2FC903" w:rsidR="009C05C6" w:rsidRDefault="009C05C6" w:rsidP="009C05C6">
      <w:pPr>
        <w:jc w:val="center"/>
        <w:rPr>
          <w:rFonts w:ascii="Times New Roman" w:hAnsi="Times New Roman"/>
          <w:sz w:val="24"/>
          <w:szCs w:val="24"/>
        </w:rPr>
      </w:pPr>
      <w:r>
        <w:rPr>
          <w:rFonts w:ascii="Times New Roman" w:hAnsi="Times New Roman"/>
          <w:b/>
          <w:bCs/>
          <w:sz w:val="24"/>
          <w:szCs w:val="24"/>
          <w:u w:val="single"/>
        </w:rPr>
        <w:t>ITEM B-2: Discussion Regarding Setting Internal Task Force Deadlines</w:t>
      </w:r>
    </w:p>
    <w:p w14:paraId="29C8E52B" w14:textId="13DF35F9" w:rsidR="009C05C6" w:rsidRPr="009C05C6" w:rsidRDefault="009C05C6" w:rsidP="009C05C6">
      <w:pPr>
        <w:rPr>
          <w:rFonts w:ascii="Times New Roman" w:hAnsi="Times New Roman"/>
          <w:sz w:val="24"/>
          <w:szCs w:val="24"/>
        </w:rPr>
      </w:pPr>
      <w:r>
        <w:rPr>
          <w:rFonts w:ascii="Times New Roman" w:hAnsi="Times New Roman"/>
          <w:sz w:val="24"/>
          <w:szCs w:val="24"/>
        </w:rPr>
        <w:t>Per Act 156, t</w:t>
      </w:r>
      <w:r w:rsidRPr="009C05C6">
        <w:rPr>
          <w:rFonts w:ascii="Times New Roman" w:hAnsi="Times New Roman"/>
          <w:sz w:val="24"/>
          <w:szCs w:val="24"/>
        </w:rPr>
        <w:t xml:space="preserve">he Task Force’s final report, including any proposed legislation, is due to the legislature by </w:t>
      </w:r>
      <w:r w:rsidRPr="009C05C6">
        <w:rPr>
          <w:rFonts w:ascii="Times New Roman" w:hAnsi="Times New Roman"/>
          <w:b/>
          <w:bCs/>
          <w:sz w:val="24"/>
          <w:szCs w:val="24"/>
        </w:rPr>
        <w:t>December 6, 2024</w:t>
      </w:r>
      <w:r>
        <w:rPr>
          <w:rFonts w:ascii="Times New Roman" w:hAnsi="Times New Roman"/>
          <w:sz w:val="24"/>
          <w:szCs w:val="24"/>
        </w:rPr>
        <w:t>, which is 40 days before the 2025 legislative session begins on January 15, 2025</w:t>
      </w:r>
      <w:r w:rsidRPr="009C05C6">
        <w:rPr>
          <w:rFonts w:ascii="Times New Roman" w:hAnsi="Times New Roman"/>
          <w:sz w:val="24"/>
          <w:szCs w:val="24"/>
        </w:rPr>
        <w:t xml:space="preserve">.  However, a final draft of the report and proposed legislation is due to the Legislative Division of the Department of the Attorney General </w:t>
      </w:r>
      <w:r w:rsidR="00371DBB">
        <w:rPr>
          <w:rFonts w:ascii="Times New Roman" w:hAnsi="Times New Roman"/>
          <w:sz w:val="24"/>
          <w:szCs w:val="24"/>
        </w:rPr>
        <w:t>by the end of</w:t>
      </w:r>
      <w:r w:rsidRPr="009C05C6">
        <w:rPr>
          <w:rFonts w:ascii="Times New Roman" w:hAnsi="Times New Roman"/>
          <w:sz w:val="24"/>
          <w:szCs w:val="24"/>
        </w:rPr>
        <w:t xml:space="preserve"> </w:t>
      </w:r>
      <w:r w:rsidRPr="009C05C6">
        <w:rPr>
          <w:rFonts w:ascii="Times New Roman" w:hAnsi="Times New Roman"/>
          <w:b/>
          <w:bCs/>
          <w:sz w:val="24"/>
          <w:szCs w:val="24"/>
        </w:rPr>
        <w:t>October 2024</w:t>
      </w:r>
      <w:r w:rsidRPr="009C05C6">
        <w:rPr>
          <w:rFonts w:ascii="Times New Roman" w:hAnsi="Times New Roman"/>
          <w:sz w:val="24"/>
          <w:szCs w:val="24"/>
        </w:rPr>
        <w:t xml:space="preserve">.  In light of these deadlines, the </w:t>
      </w:r>
      <w:r>
        <w:rPr>
          <w:rFonts w:ascii="Times New Roman" w:hAnsi="Times New Roman"/>
          <w:sz w:val="24"/>
          <w:szCs w:val="24"/>
        </w:rPr>
        <w:t>Chair will ask the Task Force to discuss setting internal</w:t>
      </w:r>
      <w:r w:rsidRPr="009C05C6">
        <w:rPr>
          <w:rFonts w:ascii="Times New Roman" w:hAnsi="Times New Roman"/>
          <w:sz w:val="24"/>
          <w:szCs w:val="24"/>
        </w:rPr>
        <w:t xml:space="preserve"> interim deadlines</w:t>
      </w:r>
      <w:r>
        <w:rPr>
          <w:rFonts w:ascii="Times New Roman" w:hAnsi="Times New Roman"/>
          <w:sz w:val="24"/>
          <w:szCs w:val="24"/>
        </w:rPr>
        <w:t>.  The Chair proposes the following schedule for discussion</w:t>
      </w:r>
      <w:r w:rsidRPr="009C05C6">
        <w:rPr>
          <w:rFonts w:ascii="Times New Roman" w:hAnsi="Times New Roman"/>
          <w:sz w:val="24"/>
          <w:szCs w:val="24"/>
        </w:rPr>
        <w:t>:</w:t>
      </w:r>
    </w:p>
    <w:p w14:paraId="6CA99022" w14:textId="7EAB1C02" w:rsidR="001E03A4" w:rsidRPr="001E03A4" w:rsidRDefault="001E03A4" w:rsidP="009C05C6">
      <w:pPr>
        <w:pStyle w:val="ListParagraph"/>
        <w:numPr>
          <w:ilvl w:val="0"/>
          <w:numId w:val="9"/>
        </w:numPr>
        <w:rPr>
          <w:rFonts w:ascii="Times New Roman" w:hAnsi="Times New Roman"/>
          <w:sz w:val="24"/>
          <w:szCs w:val="24"/>
        </w:rPr>
      </w:pPr>
      <w:r>
        <w:rPr>
          <w:rFonts w:ascii="Times New Roman" w:hAnsi="Times New Roman"/>
          <w:b/>
          <w:bCs/>
          <w:sz w:val="24"/>
          <w:szCs w:val="24"/>
        </w:rPr>
        <w:t xml:space="preserve">May 24, 2024 – </w:t>
      </w:r>
      <w:r>
        <w:rPr>
          <w:rFonts w:ascii="Times New Roman" w:hAnsi="Times New Roman"/>
          <w:sz w:val="24"/>
          <w:szCs w:val="24"/>
        </w:rPr>
        <w:t>deadline for PIGs to provide first draft of reports and proposed legislation to other PIGs for review and comment.</w:t>
      </w:r>
    </w:p>
    <w:p w14:paraId="13ED78AA" w14:textId="27BB5761" w:rsidR="001E03A4" w:rsidRPr="001E03A4" w:rsidRDefault="001E03A4" w:rsidP="009C05C6">
      <w:pPr>
        <w:pStyle w:val="ListParagraph"/>
        <w:numPr>
          <w:ilvl w:val="0"/>
          <w:numId w:val="9"/>
        </w:numPr>
        <w:rPr>
          <w:rFonts w:ascii="Times New Roman" w:hAnsi="Times New Roman"/>
          <w:sz w:val="24"/>
          <w:szCs w:val="24"/>
        </w:rPr>
      </w:pPr>
      <w:r w:rsidRPr="001E03A4">
        <w:rPr>
          <w:rFonts w:ascii="Times New Roman" w:hAnsi="Times New Roman"/>
          <w:b/>
          <w:bCs/>
          <w:sz w:val="24"/>
          <w:szCs w:val="24"/>
        </w:rPr>
        <w:t>June 2</w:t>
      </w:r>
      <w:r>
        <w:rPr>
          <w:rFonts w:ascii="Times New Roman" w:hAnsi="Times New Roman"/>
          <w:b/>
          <w:bCs/>
          <w:sz w:val="24"/>
          <w:szCs w:val="24"/>
        </w:rPr>
        <w:t>1</w:t>
      </w:r>
      <w:r w:rsidRPr="001E03A4">
        <w:rPr>
          <w:rFonts w:ascii="Times New Roman" w:hAnsi="Times New Roman"/>
          <w:b/>
          <w:bCs/>
          <w:sz w:val="24"/>
          <w:szCs w:val="24"/>
        </w:rPr>
        <w:t>, 2024</w:t>
      </w:r>
      <w:r>
        <w:rPr>
          <w:rFonts w:ascii="Times New Roman" w:hAnsi="Times New Roman"/>
          <w:sz w:val="24"/>
          <w:szCs w:val="24"/>
        </w:rPr>
        <w:t xml:space="preserve"> – deadline for PIGs to provide edits and comments on draft reports and proposed legislation from other PIGs.</w:t>
      </w:r>
    </w:p>
    <w:p w14:paraId="16E77EF0" w14:textId="5F2D617B" w:rsidR="009C05C6" w:rsidRDefault="001E03A4" w:rsidP="009C05C6">
      <w:pPr>
        <w:pStyle w:val="ListParagraph"/>
        <w:numPr>
          <w:ilvl w:val="0"/>
          <w:numId w:val="9"/>
        </w:numPr>
        <w:rPr>
          <w:rFonts w:ascii="Times New Roman" w:hAnsi="Times New Roman"/>
          <w:sz w:val="24"/>
          <w:szCs w:val="24"/>
        </w:rPr>
      </w:pPr>
      <w:r>
        <w:rPr>
          <w:rFonts w:ascii="Times New Roman" w:hAnsi="Times New Roman"/>
          <w:b/>
          <w:bCs/>
          <w:sz w:val="24"/>
          <w:szCs w:val="24"/>
        </w:rPr>
        <w:t xml:space="preserve">July 19, 2024 – </w:t>
      </w:r>
      <w:r w:rsidR="009C05C6" w:rsidRPr="009C05C6">
        <w:rPr>
          <w:rFonts w:ascii="Times New Roman" w:hAnsi="Times New Roman"/>
          <w:sz w:val="24"/>
          <w:szCs w:val="24"/>
        </w:rPr>
        <w:t>deadline</w:t>
      </w:r>
      <w:r>
        <w:rPr>
          <w:rFonts w:ascii="Times New Roman" w:hAnsi="Times New Roman"/>
          <w:sz w:val="24"/>
          <w:szCs w:val="24"/>
        </w:rPr>
        <w:t xml:space="preserve"> </w:t>
      </w:r>
      <w:r w:rsidR="009C05C6" w:rsidRPr="009C05C6">
        <w:rPr>
          <w:rFonts w:ascii="Times New Roman" w:hAnsi="Times New Roman"/>
          <w:sz w:val="24"/>
          <w:szCs w:val="24"/>
        </w:rPr>
        <w:t>for PIGs to provide their final reports and proposed legislation to the Task Force</w:t>
      </w:r>
      <w:r>
        <w:rPr>
          <w:rFonts w:ascii="Times New Roman" w:hAnsi="Times New Roman"/>
          <w:sz w:val="24"/>
          <w:szCs w:val="24"/>
        </w:rPr>
        <w:t xml:space="preserve"> at large</w:t>
      </w:r>
      <w:r w:rsidR="009C05C6" w:rsidRPr="009C05C6">
        <w:rPr>
          <w:rFonts w:ascii="Times New Roman" w:hAnsi="Times New Roman"/>
          <w:sz w:val="24"/>
          <w:szCs w:val="24"/>
        </w:rPr>
        <w:t>.</w:t>
      </w:r>
    </w:p>
    <w:p w14:paraId="5ED109B4" w14:textId="0A218354" w:rsidR="009C05C6" w:rsidRDefault="009C05C6" w:rsidP="00BD5854">
      <w:pPr>
        <w:pStyle w:val="ListParagraph"/>
        <w:numPr>
          <w:ilvl w:val="0"/>
          <w:numId w:val="9"/>
        </w:numPr>
        <w:rPr>
          <w:rFonts w:ascii="Times New Roman" w:hAnsi="Times New Roman"/>
          <w:sz w:val="24"/>
          <w:szCs w:val="24"/>
        </w:rPr>
      </w:pPr>
      <w:r>
        <w:rPr>
          <w:rFonts w:ascii="Times New Roman" w:hAnsi="Times New Roman"/>
          <w:b/>
          <w:bCs/>
          <w:sz w:val="24"/>
          <w:szCs w:val="24"/>
        </w:rPr>
        <w:t xml:space="preserve">July </w:t>
      </w:r>
      <w:r w:rsidR="001E03A4">
        <w:rPr>
          <w:rFonts w:ascii="Times New Roman" w:hAnsi="Times New Roman"/>
          <w:b/>
          <w:bCs/>
          <w:sz w:val="24"/>
          <w:szCs w:val="24"/>
        </w:rPr>
        <w:t>26</w:t>
      </w:r>
      <w:r>
        <w:rPr>
          <w:rFonts w:ascii="Times New Roman" w:hAnsi="Times New Roman"/>
          <w:b/>
          <w:bCs/>
          <w:sz w:val="24"/>
          <w:szCs w:val="24"/>
        </w:rPr>
        <w:t>, 2024</w:t>
      </w:r>
      <w:r w:rsidRPr="009C05C6">
        <w:rPr>
          <w:rFonts w:ascii="Times New Roman" w:hAnsi="Times New Roman"/>
          <w:sz w:val="24"/>
          <w:szCs w:val="24"/>
        </w:rPr>
        <w:t xml:space="preserve"> </w:t>
      </w:r>
      <w:r>
        <w:rPr>
          <w:rFonts w:ascii="Times New Roman" w:hAnsi="Times New Roman"/>
          <w:sz w:val="24"/>
          <w:szCs w:val="24"/>
        </w:rPr>
        <w:t xml:space="preserve">– </w:t>
      </w:r>
      <w:r w:rsidRPr="009C05C6">
        <w:rPr>
          <w:rFonts w:ascii="Times New Roman" w:hAnsi="Times New Roman"/>
          <w:sz w:val="24"/>
          <w:szCs w:val="24"/>
        </w:rPr>
        <w:t>deadline</w:t>
      </w:r>
      <w:r>
        <w:rPr>
          <w:rFonts w:ascii="Times New Roman" w:hAnsi="Times New Roman"/>
          <w:sz w:val="24"/>
          <w:szCs w:val="24"/>
        </w:rPr>
        <w:t xml:space="preserve"> </w:t>
      </w:r>
      <w:r w:rsidRPr="009C05C6">
        <w:rPr>
          <w:rFonts w:ascii="Times New Roman" w:hAnsi="Times New Roman"/>
          <w:sz w:val="24"/>
          <w:szCs w:val="24"/>
        </w:rPr>
        <w:t xml:space="preserve">for the Task Force </w:t>
      </w:r>
      <w:r w:rsidR="001E03A4">
        <w:rPr>
          <w:rFonts w:ascii="Times New Roman" w:hAnsi="Times New Roman"/>
          <w:sz w:val="24"/>
          <w:szCs w:val="24"/>
        </w:rPr>
        <w:t>at large</w:t>
      </w:r>
      <w:r w:rsidR="00BD5854">
        <w:rPr>
          <w:rFonts w:ascii="Times New Roman" w:hAnsi="Times New Roman"/>
          <w:sz w:val="24"/>
          <w:szCs w:val="24"/>
        </w:rPr>
        <w:t xml:space="preserve">, after review of final PIG reports, to </w:t>
      </w:r>
      <w:r w:rsidR="00E33F17">
        <w:rPr>
          <w:rFonts w:ascii="Times New Roman" w:hAnsi="Times New Roman"/>
          <w:sz w:val="24"/>
          <w:szCs w:val="24"/>
        </w:rPr>
        <w:t>resolve any outstanding policy issues, decide on</w:t>
      </w:r>
      <w:r w:rsidRPr="009C05C6">
        <w:rPr>
          <w:rFonts w:ascii="Times New Roman" w:hAnsi="Times New Roman"/>
          <w:sz w:val="24"/>
          <w:szCs w:val="24"/>
        </w:rPr>
        <w:t xml:space="preserve"> the contents of the final report and proposed legislation</w:t>
      </w:r>
      <w:r w:rsidR="00E33F17">
        <w:rPr>
          <w:rFonts w:ascii="Times New Roman" w:hAnsi="Times New Roman"/>
          <w:sz w:val="24"/>
          <w:szCs w:val="24"/>
        </w:rPr>
        <w:t>,</w:t>
      </w:r>
      <w:r w:rsidR="00BD5854">
        <w:rPr>
          <w:rFonts w:ascii="Times New Roman" w:hAnsi="Times New Roman"/>
          <w:sz w:val="24"/>
          <w:szCs w:val="24"/>
        </w:rPr>
        <w:t xml:space="preserve"> and delegate authority to new PIG to </w:t>
      </w:r>
      <w:r>
        <w:rPr>
          <w:rFonts w:ascii="Times New Roman" w:hAnsi="Times New Roman"/>
          <w:sz w:val="24"/>
          <w:szCs w:val="24"/>
        </w:rPr>
        <w:t>compil</w:t>
      </w:r>
      <w:r w:rsidR="00BD5854">
        <w:rPr>
          <w:rFonts w:ascii="Times New Roman" w:hAnsi="Times New Roman"/>
          <w:sz w:val="24"/>
          <w:szCs w:val="24"/>
        </w:rPr>
        <w:t>e a final draft</w:t>
      </w:r>
      <w:r>
        <w:rPr>
          <w:rFonts w:ascii="Times New Roman" w:hAnsi="Times New Roman"/>
          <w:sz w:val="24"/>
          <w:szCs w:val="24"/>
        </w:rPr>
        <w:t>.</w:t>
      </w:r>
    </w:p>
    <w:p w14:paraId="115FED10" w14:textId="595A889A" w:rsidR="009C05C6" w:rsidRDefault="009C05C6" w:rsidP="009C05C6">
      <w:pPr>
        <w:pStyle w:val="ListParagraph"/>
        <w:numPr>
          <w:ilvl w:val="0"/>
          <w:numId w:val="9"/>
        </w:numPr>
        <w:rPr>
          <w:rFonts w:ascii="Times New Roman" w:hAnsi="Times New Roman"/>
          <w:sz w:val="24"/>
          <w:szCs w:val="24"/>
        </w:rPr>
      </w:pPr>
      <w:r>
        <w:rPr>
          <w:rFonts w:ascii="Times New Roman" w:hAnsi="Times New Roman"/>
          <w:b/>
          <w:bCs/>
          <w:sz w:val="24"/>
          <w:szCs w:val="24"/>
        </w:rPr>
        <w:t>October 18, 2024</w:t>
      </w:r>
      <w:r w:rsidRPr="009C05C6">
        <w:rPr>
          <w:rFonts w:ascii="Times New Roman" w:hAnsi="Times New Roman"/>
          <w:sz w:val="24"/>
          <w:szCs w:val="24"/>
        </w:rPr>
        <w:t xml:space="preserve"> </w:t>
      </w:r>
      <w:r>
        <w:rPr>
          <w:rFonts w:ascii="Times New Roman" w:hAnsi="Times New Roman"/>
          <w:sz w:val="24"/>
          <w:szCs w:val="24"/>
        </w:rPr>
        <w:t xml:space="preserve">– </w:t>
      </w:r>
      <w:r w:rsidRPr="009C05C6">
        <w:rPr>
          <w:rFonts w:ascii="Times New Roman" w:hAnsi="Times New Roman"/>
          <w:sz w:val="24"/>
          <w:szCs w:val="24"/>
        </w:rPr>
        <w:t>deadline</w:t>
      </w:r>
      <w:r>
        <w:rPr>
          <w:rFonts w:ascii="Times New Roman" w:hAnsi="Times New Roman"/>
          <w:sz w:val="24"/>
          <w:szCs w:val="24"/>
        </w:rPr>
        <w:t xml:space="preserve"> </w:t>
      </w:r>
      <w:r w:rsidRPr="009C05C6">
        <w:rPr>
          <w:rFonts w:ascii="Times New Roman" w:hAnsi="Times New Roman"/>
          <w:sz w:val="24"/>
          <w:szCs w:val="24"/>
        </w:rPr>
        <w:t xml:space="preserve">for </w:t>
      </w:r>
      <w:r w:rsidR="001E03A4">
        <w:rPr>
          <w:rFonts w:ascii="Times New Roman" w:hAnsi="Times New Roman"/>
          <w:sz w:val="24"/>
          <w:szCs w:val="24"/>
        </w:rPr>
        <w:t>drafting PIG to produce</w:t>
      </w:r>
      <w:r w:rsidRPr="009C05C6">
        <w:rPr>
          <w:rFonts w:ascii="Times New Roman" w:hAnsi="Times New Roman"/>
          <w:sz w:val="24"/>
          <w:szCs w:val="24"/>
        </w:rPr>
        <w:t xml:space="preserve"> </w:t>
      </w:r>
      <w:r w:rsidR="001E03A4">
        <w:rPr>
          <w:rFonts w:ascii="Times New Roman" w:hAnsi="Times New Roman"/>
          <w:sz w:val="24"/>
          <w:szCs w:val="24"/>
        </w:rPr>
        <w:t>a</w:t>
      </w:r>
      <w:r w:rsidRPr="009C05C6">
        <w:rPr>
          <w:rFonts w:ascii="Times New Roman" w:hAnsi="Times New Roman"/>
          <w:sz w:val="24"/>
          <w:szCs w:val="24"/>
        </w:rPr>
        <w:t xml:space="preserve"> </w:t>
      </w:r>
      <w:r w:rsidR="001E03A4">
        <w:rPr>
          <w:rFonts w:ascii="Times New Roman" w:hAnsi="Times New Roman"/>
          <w:sz w:val="24"/>
          <w:szCs w:val="24"/>
        </w:rPr>
        <w:t xml:space="preserve">draft </w:t>
      </w:r>
      <w:r w:rsidRPr="009C05C6">
        <w:rPr>
          <w:rFonts w:ascii="Times New Roman" w:hAnsi="Times New Roman"/>
          <w:sz w:val="24"/>
          <w:szCs w:val="24"/>
        </w:rPr>
        <w:t>report and proposed legislation</w:t>
      </w:r>
      <w:r>
        <w:rPr>
          <w:rFonts w:ascii="Times New Roman" w:hAnsi="Times New Roman"/>
          <w:sz w:val="24"/>
          <w:szCs w:val="24"/>
        </w:rPr>
        <w:t xml:space="preserve"> to be submitted to the Task Force at large for approval at its next upcoming meeting.</w:t>
      </w:r>
    </w:p>
    <w:p w14:paraId="0E312167" w14:textId="3D90B8B2" w:rsidR="009C05C6" w:rsidRDefault="009C05C6" w:rsidP="009C05C6">
      <w:pPr>
        <w:pStyle w:val="ListParagraph"/>
        <w:numPr>
          <w:ilvl w:val="0"/>
          <w:numId w:val="9"/>
        </w:numPr>
        <w:rPr>
          <w:rFonts w:ascii="Times New Roman" w:hAnsi="Times New Roman"/>
          <w:sz w:val="24"/>
          <w:szCs w:val="24"/>
        </w:rPr>
      </w:pPr>
      <w:r>
        <w:rPr>
          <w:rFonts w:ascii="Times New Roman" w:hAnsi="Times New Roman"/>
          <w:b/>
          <w:bCs/>
          <w:sz w:val="24"/>
          <w:szCs w:val="24"/>
        </w:rPr>
        <w:t>October 25, 2024</w:t>
      </w:r>
      <w:r w:rsidRPr="009C05C6">
        <w:rPr>
          <w:rFonts w:ascii="Times New Roman" w:hAnsi="Times New Roman"/>
          <w:sz w:val="24"/>
          <w:szCs w:val="24"/>
        </w:rPr>
        <w:t xml:space="preserve"> </w:t>
      </w:r>
      <w:r>
        <w:rPr>
          <w:rFonts w:ascii="Times New Roman" w:hAnsi="Times New Roman"/>
          <w:sz w:val="24"/>
          <w:szCs w:val="24"/>
        </w:rPr>
        <w:t xml:space="preserve">– </w:t>
      </w:r>
      <w:r w:rsidRPr="009C05C6">
        <w:rPr>
          <w:rFonts w:ascii="Times New Roman" w:hAnsi="Times New Roman"/>
          <w:sz w:val="24"/>
          <w:szCs w:val="24"/>
        </w:rPr>
        <w:t>deadline</w:t>
      </w:r>
      <w:r>
        <w:rPr>
          <w:rFonts w:ascii="Times New Roman" w:hAnsi="Times New Roman"/>
          <w:sz w:val="24"/>
          <w:szCs w:val="24"/>
        </w:rPr>
        <w:t xml:space="preserve"> </w:t>
      </w:r>
      <w:r w:rsidRPr="009C05C6">
        <w:rPr>
          <w:rFonts w:ascii="Times New Roman" w:hAnsi="Times New Roman"/>
          <w:sz w:val="24"/>
          <w:szCs w:val="24"/>
        </w:rPr>
        <w:t xml:space="preserve">for </w:t>
      </w:r>
      <w:r w:rsidR="00C768C0">
        <w:rPr>
          <w:rFonts w:ascii="Times New Roman" w:hAnsi="Times New Roman"/>
          <w:sz w:val="24"/>
          <w:szCs w:val="24"/>
        </w:rPr>
        <w:t>the Task Force at large to approve of</w:t>
      </w:r>
      <w:r w:rsidRPr="009C05C6">
        <w:rPr>
          <w:rFonts w:ascii="Times New Roman" w:hAnsi="Times New Roman"/>
          <w:sz w:val="24"/>
          <w:szCs w:val="24"/>
        </w:rPr>
        <w:t xml:space="preserve"> the draft report and proposed legislation before submission to the Legislative Division of the Department of the Attorney General.</w:t>
      </w:r>
    </w:p>
    <w:p w14:paraId="60A59DE9" w14:textId="29C07EE7" w:rsidR="009C05C6" w:rsidRPr="009C05C6" w:rsidRDefault="009C05C6" w:rsidP="009C05C6">
      <w:pPr>
        <w:pStyle w:val="ListParagraph"/>
        <w:numPr>
          <w:ilvl w:val="0"/>
          <w:numId w:val="9"/>
        </w:numPr>
        <w:rPr>
          <w:rFonts w:ascii="Times New Roman" w:hAnsi="Times New Roman"/>
          <w:sz w:val="24"/>
          <w:szCs w:val="24"/>
        </w:rPr>
      </w:pPr>
      <w:r>
        <w:rPr>
          <w:rFonts w:ascii="Times New Roman" w:hAnsi="Times New Roman"/>
          <w:b/>
          <w:bCs/>
          <w:sz w:val="24"/>
          <w:szCs w:val="24"/>
        </w:rPr>
        <w:t>October 31, 2024</w:t>
      </w:r>
      <w:r>
        <w:rPr>
          <w:rFonts w:ascii="Times New Roman" w:hAnsi="Times New Roman"/>
          <w:sz w:val="24"/>
          <w:szCs w:val="24"/>
        </w:rPr>
        <w:t xml:space="preserve"> – Deadline to submit the Task Force’s final draft of the report and proposed legislation to the Legislative Division of the Department of the Attorney General.  If further edits need to be made, the Legislative Division will work with the drafting PIG.</w:t>
      </w:r>
    </w:p>
    <w:p w14:paraId="41DB33AE" w14:textId="77777777" w:rsidR="009C05C6" w:rsidRPr="009C05C6" w:rsidRDefault="009C05C6" w:rsidP="009C05C6">
      <w:pPr>
        <w:rPr>
          <w:rFonts w:ascii="Times New Roman" w:hAnsi="Times New Roman"/>
          <w:sz w:val="24"/>
          <w:szCs w:val="24"/>
        </w:rPr>
      </w:pPr>
    </w:p>
    <w:sectPr w:rsidR="009C05C6" w:rsidRPr="009C0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1D"/>
    <w:multiLevelType w:val="multilevel"/>
    <w:tmpl w:val="6D5242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4173A13"/>
    <w:multiLevelType w:val="hybridMultilevel"/>
    <w:tmpl w:val="33489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2D772E"/>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3EA39E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AF976AE"/>
    <w:multiLevelType w:val="multilevel"/>
    <w:tmpl w:val="A4165D8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6228134">
    <w:abstractNumId w:val="3"/>
  </w:num>
  <w:num w:numId="2" w16cid:durableId="1841652246">
    <w:abstractNumId w:val="0"/>
  </w:num>
  <w:num w:numId="3" w16cid:durableId="947855507">
    <w:abstractNumId w:val="0"/>
  </w:num>
  <w:num w:numId="4" w16cid:durableId="332269321">
    <w:abstractNumId w:val="0"/>
  </w:num>
  <w:num w:numId="5" w16cid:durableId="1443649111">
    <w:abstractNumId w:val="0"/>
  </w:num>
  <w:num w:numId="6" w16cid:durableId="1316841413">
    <w:abstractNumId w:val="0"/>
  </w:num>
  <w:num w:numId="7" w16cid:durableId="1389188854">
    <w:abstractNumId w:val="2"/>
  </w:num>
  <w:num w:numId="8" w16cid:durableId="480540372">
    <w:abstractNumId w:val="4"/>
  </w:num>
  <w:num w:numId="9" w16cid:durableId="186058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C6"/>
    <w:rsid w:val="000D4C6E"/>
    <w:rsid w:val="00123BBC"/>
    <w:rsid w:val="001E03A4"/>
    <w:rsid w:val="00207233"/>
    <w:rsid w:val="00371DBB"/>
    <w:rsid w:val="00505C3B"/>
    <w:rsid w:val="005B06A4"/>
    <w:rsid w:val="006304B5"/>
    <w:rsid w:val="00655075"/>
    <w:rsid w:val="008116CB"/>
    <w:rsid w:val="008410D7"/>
    <w:rsid w:val="009C05C6"/>
    <w:rsid w:val="00AE435B"/>
    <w:rsid w:val="00B55582"/>
    <w:rsid w:val="00BD5854"/>
    <w:rsid w:val="00C21CFF"/>
    <w:rsid w:val="00C768C0"/>
    <w:rsid w:val="00C83150"/>
    <w:rsid w:val="00D60E63"/>
    <w:rsid w:val="00DF3076"/>
    <w:rsid w:val="00E01184"/>
    <w:rsid w:val="00E10C8B"/>
    <w:rsid w:val="00E16FCB"/>
    <w:rsid w:val="00E33F17"/>
    <w:rsid w:val="00F07F30"/>
    <w:rsid w:val="00F775C2"/>
    <w:rsid w:val="00FC075C"/>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84212"/>
  <w15:chartTrackingRefBased/>
  <w15:docId w15:val="{55179475-3050-40E6-9FB0-86B919BE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5C6"/>
    <w:pPr>
      <w:spacing w:after="160" w:line="259" w:lineRule="auto"/>
    </w:pPr>
    <w:rPr>
      <w:rFonts w:ascii="Calibri" w:eastAsia="Calibri" w:hAnsi="Calibri"/>
      <w:kern w:val="0"/>
      <w:sz w:val="22"/>
      <w:szCs w:val="22"/>
      <w14:ligatures w14:val="none"/>
    </w:rPr>
  </w:style>
  <w:style w:type="paragraph" w:styleId="Heading1">
    <w:name w:val="heading 1"/>
    <w:basedOn w:val="Normal"/>
    <w:next w:val="Normal"/>
    <w:link w:val="Heading1Char"/>
    <w:autoRedefine/>
    <w:qFormat/>
    <w:rsid w:val="00E10C8B"/>
    <w:pPr>
      <w:keepNext/>
      <w:keepLines/>
      <w:numPr>
        <w:numId w:val="8"/>
      </w:numPr>
      <w:spacing w:before="240"/>
      <w:outlineLvl w:val="0"/>
    </w:pPr>
    <w:rPr>
      <w:rFonts w:eastAsiaTheme="majorEastAsia" w:cstheme="majorBidi"/>
      <w:b/>
      <w:szCs w:val="32"/>
      <w:u w:val="single"/>
    </w:rPr>
  </w:style>
  <w:style w:type="paragraph" w:styleId="Heading2">
    <w:name w:val="heading 2"/>
    <w:basedOn w:val="Normal"/>
    <w:next w:val="Normal"/>
    <w:link w:val="Heading2Char"/>
    <w:unhideWhenUsed/>
    <w:qFormat/>
    <w:rsid w:val="00123BBC"/>
    <w:pPr>
      <w:keepNext/>
      <w:keepLines/>
      <w:widowControl w:val="0"/>
      <w:numPr>
        <w:ilvl w:val="1"/>
        <w:numId w:val="7"/>
      </w:numPr>
      <w:autoSpaceDE w:val="0"/>
      <w:autoSpaceDN w:val="0"/>
      <w:adjustRightInd w:val="0"/>
      <w:spacing w:after="240"/>
      <w:outlineLvl w:val="1"/>
    </w:pPr>
    <w:rPr>
      <w:rFonts w:eastAsiaTheme="majorEastAsia" w:cstheme="majorBidi"/>
      <w:b/>
      <w:szCs w:val="26"/>
      <w:u w:val="single"/>
    </w:rPr>
  </w:style>
  <w:style w:type="paragraph" w:styleId="Heading3">
    <w:name w:val="heading 3"/>
    <w:basedOn w:val="Normal"/>
    <w:next w:val="Normal"/>
    <w:link w:val="Heading3Char"/>
    <w:unhideWhenUsed/>
    <w:qFormat/>
    <w:rsid w:val="00123BBC"/>
    <w:pPr>
      <w:keepNext/>
      <w:keepLines/>
      <w:widowControl w:val="0"/>
      <w:numPr>
        <w:ilvl w:val="2"/>
        <w:numId w:val="7"/>
      </w:numPr>
      <w:autoSpaceDE w:val="0"/>
      <w:autoSpaceDN w:val="0"/>
      <w:adjustRightInd w:val="0"/>
      <w:spacing w:after="240"/>
      <w:outlineLvl w:val="2"/>
    </w:pPr>
    <w:rPr>
      <w:rFonts w:eastAsiaTheme="majorEastAsia" w:cstheme="majorBidi"/>
      <w:b/>
    </w:rPr>
  </w:style>
  <w:style w:type="paragraph" w:styleId="Heading4">
    <w:name w:val="heading 4"/>
    <w:basedOn w:val="Normal"/>
    <w:next w:val="Normal"/>
    <w:link w:val="Heading4Char"/>
    <w:unhideWhenUsed/>
    <w:qFormat/>
    <w:rsid w:val="00123BBC"/>
    <w:pPr>
      <w:keepNext/>
      <w:keepLines/>
      <w:widowControl w:val="0"/>
      <w:numPr>
        <w:ilvl w:val="3"/>
        <w:numId w:val="7"/>
      </w:numPr>
      <w:autoSpaceDE w:val="0"/>
      <w:autoSpaceDN w:val="0"/>
      <w:adjustRightInd w:val="0"/>
      <w:spacing w:after="240"/>
      <w:outlineLvl w:val="3"/>
    </w:pPr>
    <w:rPr>
      <w:rFonts w:eastAsiaTheme="majorEastAsia" w:cstheme="majorBidi"/>
      <w:b/>
      <w:i/>
      <w:iCs/>
    </w:rPr>
  </w:style>
  <w:style w:type="paragraph" w:styleId="Heading5">
    <w:name w:val="heading 5"/>
    <w:basedOn w:val="Normal"/>
    <w:next w:val="Normal"/>
    <w:link w:val="Heading5Char"/>
    <w:unhideWhenUsed/>
    <w:qFormat/>
    <w:rsid w:val="00123BBC"/>
    <w:pPr>
      <w:keepNext/>
      <w:keepLines/>
      <w:widowControl w:val="0"/>
      <w:numPr>
        <w:ilvl w:val="4"/>
        <w:numId w:val="7"/>
      </w:numPr>
      <w:autoSpaceDE w:val="0"/>
      <w:autoSpaceDN w:val="0"/>
      <w:adjustRightInd w:val="0"/>
      <w:spacing w:after="240"/>
      <w:outlineLvl w:val="4"/>
    </w:pPr>
    <w:rPr>
      <w:rFonts w:eastAsiaTheme="majorEastAsia" w:cstheme="majorBidi"/>
      <w:u w:val="single"/>
    </w:rPr>
  </w:style>
  <w:style w:type="paragraph" w:styleId="Heading6">
    <w:name w:val="heading 6"/>
    <w:basedOn w:val="Normal"/>
    <w:next w:val="Normal"/>
    <w:link w:val="Heading6Char"/>
    <w:semiHidden/>
    <w:unhideWhenUsed/>
    <w:qFormat/>
    <w:rsid w:val="009C05C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9C05C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9C05C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9C05C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C8B"/>
    <w:rPr>
      <w:rFonts w:eastAsiaTheme="majorEastAsia" w:cstheme="majorBidi"/>
      <w:b/>
      <w:sz w:val="24"/>
      <w:szCs w:val="32"/>
      <w:u w:val="single"/>
    </w:rPr>
  </w:style>
  <w:style w:type="character" w:customStyle="1" w:styleId="Heading2Char">
    <w:name w:val="Heading 2 Char"/>
    <w:basedOn w:val="DefaultParagraphFont"/>
    <w:link w:val="Heading2"/>
    <w:rsid w:val="00123BBC"/>
    <w:rPr>
      <w:rFonts w:eastAsiaTheme="majorEastAsia" w:cstheme="majorBidi"/>
      <w:b/>
      <w:sz w:val="24"/>
      <w:szCs w:val="26"/>
      <w:u w:val="single"/>
    </w:rPr>
  </w:style>
  <w:style w:type="character" w:customStyle="1" w:styleId="Heading3Char">
    <w:name w:val="Heading 3 Char"/>
    <w:basedOn w:val="DefaultParagraphFont"/>
    <w:link w:val="Heading3"/>
    <w:rsid w:val="00123BBC"/>
    <w:rPr>
      <w:rFonts w:eastAsiaTheme="majorEastAsia" w:cstheme="majorBidi"/>
      <w:b/>
      <w:sz w:val="24"/>
      <w:szCs w:val="24"/>
    </w:rPr>
  </w:style>
  <w:style w:type="character" w:customStyle="1" w:styleId="Heading4Char">
    <w:name w:val="Heading 4 Char"/>
    <w:basedOn w:val="DefaultParagraphFont"/>
    <w:link w:val="Heading4"/>
    <w:rsid w:val="00123BBC"/>
    <w:rPr>
      <w:rFonts w:eastAsiaTheme="majorEastAsia" w:cstheme="majorBidi"/>
      <w:b/>
      <w:i/>
      <w:iCs/>
      <w:sz w:val="24"/>
      <w:szCs w:val="24"/>
    </w:rPr>
  </w:style>
  <w:style w:type="character" w:customStyle="1" w:styleId="Heading5Char">
    <w:name w:val="Heading 5 Char"/>
    <w:basedOn w:val="DefaultParagraphFont"/>
    <w:link w:val="Heading5"/>
    <w:rsid w:val="00123BBC"/>
    <w:rPr>
      <w:rFonts w:eastAsiaTheme="majorEastAsia" w:cstheme="majorBidi"/>
      <w:sz w:val="24"/>
      <w:szCs w:val="24"/>
      <w:u w:val="single"/>
    </w:rPr>
  </w:style>
  <w:style w:type="character" w:customStyle="1" w:styleId="Heading6Char">
    <w:name w:val="Heading 6 Char"/>
    <w:basedOn w:val="DefaultParagraphFont"/>
    <w:link w:val="Heading6"/>
    <w:semiHidden/>
    <w:rsid w:val="009C05C6"/>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9C05C6"/>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9C05C6"/>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9C05C6"/>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9C05C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05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C05C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9C05C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C05C6"/>
    <w:pPr>
      <w:spacing w:before="160"/>
      <w:jc w:val="center"/>
    </w:pPr>
    <w:rPr>
      <w:i/>
      <w:iCs/>
      <w:color w:val="404040" w:themeColor="text1" w:themeTint="BF"/>
    </w:rPr>
  </w:style>
  <w:style w:type="character" w:customStyle="1" w:styleId="QuoteChar">
    <w:name w:val="Quote Char"/>
    <w:basedOn w:val="DefaultParagraphFont"/>
    <w:link w:val="Quote"/>
    <w:uiPriority w:val="29"/>
    <w:rsid w:val="009C05C6"/>
    <w:rPr>
      <w:i/>
      <w:iCs/>
      <w:color w:val="404040" w:themeColor="text1" w:themeTint="BF"/>
      <w:sz w:val="24"/>
      <w:szCs w:val="24"/>
    </w:rPr>
  </w:style>
  <w:style w:type="paragraph" w:styleId="ListParagraph">
    <w:name w:val="List Paragraph"/>
    <w:basedOn w:val="Normal"/>
    <w:uiPriority w:val="34"/>
    <w:qFormat/>
    <w:rsid w:val="009C05C6"/>
    <w:pPr>
      <w:ind w:left="720"/>
      <w:contextualSpacing/>
    </w:pPr>
  </w:style>
  <w:style w:type="character" w:styleId="IntenseEmphasis">
    <w:name w:val="Intense Emphasis"/>
    <w:basedOn w:val="DefaultParagraphFont"/>
    <w:uiPriority w:val="21"/>
    <w:qFormat/>
    <w:rsid w:val="009C05C6"/>
    <w:rPr>
      <w:i/>
      <w:iCs/>
      <w:color w:val="0F4761" w:themeColor="accent1" w:themeShade="BF"/>
    </w:rPr>
  </w:style>
  <w:style w:type="paragraph" w:styleId="IntenseQuote">
    <w:name w:val="Intense Quote"/>
    <w:basedOn w:val="Normal"/>
    <w:next w:val="Normal"/>
    <w:link w:val="IntenseQuoteChar"/>
    <w:uiPriority w:val="30"/>
    <w:qFormat/>
    <w:rsid w:val="009C0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5C6"/>
    <w:rPr>
      <w:i/>
      <w:iCs/>
      <w:color w:val="0F4761" w:themeColor="accent1" w:themeShade="BF"/>
      <w:sz w:val="24"/>
      <w:szCs w:val="24"/>
    </w:rPr>
  </w:style>
  <w:style w:type="character" w:styleId="IntenseReference">
    <w:name w:val="Intense Reference"/>
    <w:basedOn w:val="DefaultParagraphFont"/>
    <w:uiPriority w:val="32"/>
    <w:qFormat/>
    <w:rsid w:val="009C05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Pages>
  <Words>328</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Lauren K</dc:creator>
  <cp:keywords/>
  <dc:description/>
  <cp:lastModifiedBy>Chun, Lauren K</cp:lastModifiedBy>
  <cp:revision>5</cp:revision>
  <dcterms:created xsi:type="dcterms:W3CDTF">2024-03-01T19:16:00Z</dcterms:created>
  <dcterms:modified xsi:type="dcterms:W3CDTF">2024-03-01T20:05:00Z</dcterms:modified>
</cp:coreProperties>
</file>