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3787D" w14:textId="690EBEC6" w:rsidR="00C21CFF" w:rsidRDefault="00D0222B" w:rsidP="005C2239">
      <w:pPr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bookmarkStart w:id="0" w:name="_Hlk205816468"/>
      <w:r w:rsidRPr="00D0222B">
        <w:rPr>
          <w:rFonts w:ascii="Arial Narrow" w:hAnsi="Arial Narrow"/>
          <w:b/>
          <w:bCs/>
          <w:sz w:val="28"/>
          <w:szCs w:val="28"/>
          <w:u w:val="single"/>
        </w:rPr>
        <w:t>PILOT PROJECT:  LIMITED LICENSE CRIMINAL LAW ATTORNEY POSITION</w:t>
      </w:r>
    </w:p>
    <w:p w14:paraId="65F19B7F" w14:textId="77777777" w:rsidR="00D0222B" w:rsidRDefault="00D0222B" w:rsidP="00656FCC">
      <w:pPr>
        <w:jc w:val="both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6E448260" w14:textId="58AE4770" w:rsidR="00D0222B" w:rsidRPr="005C2239" w:rsidRDefault="005C2239" w:rsidP="00656FCC">
      <w:pPr>
        <w:jc w:val="both"/>
        <w:rPr>
          <w:rFonts w:ascii="Arial Narrow" w:hAnsi="Arial Narrow"/>
          <w:sz w:val="26"/>
          <w:szCs w:val="26"/>
        </w:rPr>
      </w:pPr>
      <w:r w:rsidRPr="005C2239">
        <w:rPr>
          <w:rFonts w:ascii="Arial Narrow" w:hAnsi="Arial Narrow"/>
          <w:sz w:val="26"/>
          <w:szCs w:val="26"/>
        </w:rPr>
        <w:t xml:space="preserve">Any attorney not currently admitted to practice in the State of Hawaii may apply for a Deputy Attorney General position with the Department of the Attorney General to practice </w:t>
      </w:r>
      <w:r w:rsidRPr="005C2239">
        <w:rPr>
          <w:rFonts w:ascii="Arial Narrow" w:hAnsi="Arial Narrow"/>
          <w:sz w:val="26"/>
          <w:szCs w:val="26"/>
          <w:u w:val="single"/>
        </w:rPr>
        <w:t>criminal law</w:t>
      </w:r>
      <w:r w:rsidRPr="005C2239">
        <w:rPr>
          <w:rFonts w:ascii="Arial Narrow" w:hAnsi="Arial Narrow"/>
          <w:sz w:val="26"/>
          <w:szCs w:val="26"/>
        </w:rPr>
        <w:t xml:space="preserve"> as part of a limited license pilot program established by the Hawaii Supreme Court.</w:t>
      </w:r>
    </w:p>
    <w:p w14:paraId="70435604" w14:textId="77777777" w:rsidR="00FF0762" w:rsidRPr="005C2239" w:rsidRDefault="00FF0762" w:rsidP="00656FCC">
      <w:pPr>
        <w:jc w:val="both"/>
        <w:rPr>
          <w:rFonts w:ascii="Arial Narrow" w:hAnsi="Arial Narrow"/>
          <w:sz w:val="28"/>
          <w:szCs w:val="28"/>
        </w:rPr>
      </w:pPr>
    </w:p>
    <w:p w14:paraId="58DF31CE" w14:textId="1C5276C5" w:rsidR="00656FCC" w:rsidRDefault="00656FCC" w:rsidP="00656FCC">
      <w:pPr>
        <w:jc w:val="both"/>
        <w:rPr>
          <w:rFonts w:ascii="Arial Narrow" w:hAnsi="Arial Narrow"/>
          <w:b/>
          <w:bCs/>
          <w:color w:val="0070C0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DURATION:  </w:t>
      </w:r>
      <w:r w:rsidRPr="00656FCC">
        <w:rPr>
          <w:rFonts w:ascii="Arial Narrow" w:hAnsi="Arial Narrow"/>
          <w:b/>
          <w:bCs/>
          <w:color w:val="0070C0"/>
          <w:sz w:val="28"/>
          <w:szCs w:val="28"/>
        </w:rPr>
        <w:t>August 14, 2025</w:t>
      </w:r>
      <w:r>
        <w:rPr>
          <w:rFonts w:ascii="Arial Narrow" w:hAnsi="Arial Narrow"/>
          <w:b/>
          <w:bCs/>
          <w:color w:val="0070C0"/>
          <w:sz w:val="28"/>
          <w:szCs w:val="28"/>
        </w:rPr>
        <w:t>,</w:t>
      </w:r>
      <w:r w:rsidRPr="00656FCC">
        <w:rPr>
          <w:rFonts w:ascii="Arial Narrow" w:hAnsi="Arial Narrow"/>
          <w:b/>
          <w:bCs/>
          <w:color w:val="0070C0"/>
          <w:sz w:val="28"/>
          <w:szCs w:val="28"/>
        </w:rPr>
        <w:t xml:space="preserve"> through September 1, 2027</w:t>
      </w:r>
    </w:p>
    <w:p w14:paraId="67E85973" w14:textId="77777777" w:rsidR="00656FCC" w:rsidRDefault="00656FCC" w:rsidP="00656FCC">
      <w:pPr>
        <w:jc w:val="both"/>
        <w:rPr>
          <w:rFonts w:ascii="Arial Narrow" w:hAnsi="Arial Narrow"/>
          <w:b/>
          <w:bCs/>
          <w:sz w:val="28"/>
          <w:szCs w:val="28"/>
        </w:rPr>
      </w:pPr>
    </w:p>
    <w:p w14:paraId="7762EE35" w14:textId="6A475E7D" w:rsidR="00FF0762" w:rsidRDefault="00FF0762" w:rsidP="00656FCC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FF0762">
        <w:rPr>
          <w:rFonts w:ascii="Arial Narrow" w:hAnsi="Arial Narrow"/>
          <w:b/>
          <w:bCs/>
          <w:sz w:val="28"/>
          <w:szCs w:val="28"/>
        </w:rPr>
        <w:t xml:space="preserve">QUALIFICATIONS:  </w:t>
      </w:r>
    </w:p>
    <w:p w14:paraId="77BD1A61" w14:textId="52B95BA1" w:rsidR="00656FCC" w:rsidRPr="005C2239" w:rsidRDefault="00656FCC" w:rsidP="00656FCC">
      <w:pPr>
        <w:widowControl w:val="0"/>
        <w:tabs>
          <w:tab w:val="left" w:pos="1566"/>
        </w:tabs>
        <w:kinsoku w:val="0"/>
        <w:overflowPunct w:val="0"/>
        <w:autoSpaceDE w:val="0"/>
        <w:autoSpaceDN w:val="0"/>
        <w:adjustRightInd w:val="0"/>
        <w:spacing w:line="252" w:lineRule="auto"/>
        <w:ind w:right="180"/>
        <w:jc w:val="both"/>
        <w:rPr>
          <w:rFonts w:ascii="Arial Narrow" w:hAnsi="Arial Narrow"/>
          <w:color w:val="0C0C0C"/>
          <w:w w:val="105"/>
          <w:sz w:val="26"/>
          <w:szCs w:val="26"/>
        </w:rPr>
      </w:pPr>
      <w:r w:rsidRPr="005C2239">
        <w:rPr>
          <w:rFonts w:ascii="Arial Narrow" w:hAnsi="Arial Narrow"/>
          <w:color w:val="0C0C0C"/>
          <w:w w:val="105"/>
          <w:sz w:val="26"/>
          <w:szCs w:val="26"/>
        </w:rPr>
        <w:t>A</w:t>
      </w:r>
      <w:r w:rsidRPr="005C2239">
        <w:rPr>
          <w:rFonts w:ascii="Arial Narrow" w:hAnsi="Arial Narrow"/>
          <w:color w:val="0C0C0C"/>
          <w:spacing w:val="-10"/>
          <w:w w:val="105"/>
          <w:sz w:val="26"/>
          <w:szCs w:val="26"/>
        </w:rPr>
        <w:t xml:space="preserve"> </w:t>
      </w:r>
      <w:r w:rsidRPr="005C2239">
        <w:rPr>
          <w:rFonts w:ascii="Arial Narrow" w:hAnsi="Arial Narrow"/>
          <w:color w:val="0C0C0C"/>
          <w:w w:val="105"/>
          <w:sz w:val="26"/>
          <w:szCs w:val="26"/>
        </w:rPr>
        <w:t>person hired by the Department of the Attorney General for this Pilot Project must satisfy the following:</w:t>
      </w:r>
    </w:p>
    <w:p w14:paraId="5DADFAAD" w14:textId="3B66DFFD" w:rsidR="00656FCC" w:rsidRPr="005C2239" w:rsidRDefault="00656FCC" w:rsidP="00656FCC">
      <w:pPr>
        <w:pStyle w:val="ListParagraph"/>
        <w:widowControl w:val="0"/>
        <w:numPr>
          <w:ilvl w:val="0"/>
          <w:numId w:val="2"/>
        </w:numPr>
        <w:tabs>
          <w:tab w:val="left" w:pos="1566"/>
        </w:tabs>
        <w:kinsoku w:val="0"/>
        <w:overflowPunct w:val="0"/>
        <w:autoSpaceDE w:val="0"/>
        <w:autoSpaceDN w:val="0"/>
        <w:adjustRightInd w:val="0"/>
        <w:spacing w:line="252" w:lineRule="auto"/>
        <w:ind w:right="360"/>
        <w:jc w:val="both"/>
        <w:rPr>
          <w:rFonts w:ascii="Arial Narrow" w:hAnsi="Arial Narrow"/>
          <w:b/>
          <w:bCs/>
          <w:color w:val="0C0C0C"/>
          <w:w w:val="105"/>
          <w:sz w:val="26"/>
          <w:szCs w:val="26"/>
        </w:rPr>
      </w:pPr>
      <w:r w:rsidRPr="005C2239">
        <w:rPr>
          <w:rFonts w:ascii="Arial Narrow" w:hAnsi="Arial Narrow"/>
          <w:color w:val="0C0C0C"/>
          <w:w w:val="105"/>
          <w:sz w:val="26"/>
          <w:szCs w:val="26"/>
        </w:rPr>
        <w:t>has</w:t>
      </w:r>
      <w:r w:rsidRPr="005C2239">
        <w:rPr>
          <w:rFonts w:ascii="Arial Narrow" w:hAnsi="Arial Narrow"/>
          <w:color w:val="0C0C0C"/>
          <w:spacing w:val="-2"/>
          <w:w w:val="105"/>
          <w:sz w:val="26"/>
          <w:szCs w:val="26"/>
        </w:rPr>
        <w:t xml:space="preserve"> </w:t>
      </w:r>
      <w:r w:rsidRPr="005C2239">
        <w:rPr>
          <w:rFonts w:ascii="Arial Narrow" w:hAnsi="Arial Narrow"/>
          <w:color w:val="0C0C0C"/>
          <w:w w:val="105"/>
          <w:sz w:val="26"/>
          <w:szCs w:val="26"/>
        </w:rPr>
        <w:t>been</w:t>
      </w:r>
      <w:r w:rsidRPr="005C2239">
        <w:rPr>
          <w:rFonts w:ascii="Arial Narrow" w:hAnsi="Arial Narrow"/>
          <w:color w:val="0C0C0C"/>
          <w:spacing w:val="-10"/>
          <w:w w:val="105"/>
          <w:sz w:val="26"/>
          <w:szCs w:val="26"/>
        </w:rPr>
        <w:t xml:space="preserve"> </w:t>
      </w:r>
      <w:r w:rsidRPr="005C2239">
        <w:rPr>
          <w:rFonts w:ascii="Arial Narrow" w:hAnsi="Arial Narrow"/>
          <w:color w:val="0C0C0C"/>
          <w:w w:val="105"/>
          <w:sz w:val="26"/>
          <w:szCs w:val="26"/>
        </w:rPr>
        <w:t>admitted to</w:t>
      </w:r>
      <w:r w:rsidRPr="005C2239">
        <w:rPr>
          <w:rFonts w:ascii="Arial Narrow" w:hAnsi="Arial Narrow"/>
          <w:color w:val="0C0C0C"/>
          <w:spacing w:val="-12"/>
          <w:w w:val="105"/>
          <w:sz w:val="26"/>
          <w:szCs w:val="26"/>
        </w:rPr>
        <w:t xml:space="preserve"> </w:t>
      </w:r>
      <w:r w:rsidRPr="005C2239">
        <w:rPr>
          <w:rFonts w:ascii="Arial Narrow" w:hAnsi="Arial Narrow"/>
          <w:color w:val="0C0C0C"/>
          <w:w w:val="105"/>
          <w:sz w:val="26"/>
          <w:szCs w:val="26"/>
        </w:rPr>
        <w:t>practice by</w:t>
      </w:r>
      <w:r w:rsidRPr="005C2239">
        <w:rPr>
          <w:rFonts w:ascii="Arial Narrow" w:hAnsi="Arial Narrow"/>
          <w:color w:val="0C0C0C"/>
          <w:spacing w:val="-10"/>
          <w:w w:val="105"/>
          <w:sz w:val="26"/>
          <w:szCs w:val="26"/>
        </w:rPr>
        <w:t xml:space="preserve"> </w:t>
      </w:r>
      <w:r w:rsidRPr="005C2239">
        <w:rPr>
          <w:rFonts w:ascii="Arial Narrow" w:hAnsi="Arial Narrow"/>
          <w:color w:val="0C0C0C"/>
          <w:w w:val="105"/>
          <w:sz w:val="26"/>
          <w:szCs w:val="26"/>
        </w:rPr>
        <w:t>the</w:t>
      </w:r>
      <w:r w:rsidRPr="005C2239">
        <w:rPr>
          <w:rFonts w:ascii="Arial Narrow" w:hAnsi="Arial Narrow"/>
          <w:color w:val="0C0C0C"/>
          <w:spacing w:val="-8"/>
          <w:w w:val="105"/>
          <w:sz w:val="26"/>
          <w:szCs w:val="26"/>
        </w:rPr>
        <w:t xml:space="preserve"> </w:t>
      </w:r>
      <w:r w:rsidRPr="005C2239">
        <w:rPr>
          <w:rFonts w:ascii="Arial Narrow" w:hAnsi="Arial Narrow"/>
          <w:color w:val="0C0C0C"/>
          <w:w w:val="105"/>
          <w:sz w:val="26"/>
          <w:szCs w:val="26"/>
        </w:rPr>
        <w:t>highest</w:t>
      </w:r>
      <w:r w:rsidRPr="005C2239">
        <w:rPr>
          <w:rFonts w:ascii="Arial Narrow" w:hAnsi="Arial Narrow"/>
          <w:color w:val="0C0C0C"/>
          <w:spacing w:val="-5"/>
          <w:w w:val="105"/>
          <w:sz w:val="26"/>
          <w:szCs w:val="26"/>
        </w:rPr>
        <w:t xml:space="preserve"> </w:t>
      </w:r>
      <w:r w:rsidRPr="005C2239">
        <w:rPr>
          <w:rFonts w:ascii="Arial Narrow" w:hAnsi="Arial Narrow"/>
          <w:color w:val="0C0C0C"/>
          <w:w w:val="105"/>
          <w:sz w:val="26"/>
          <w:szCs w:val="26"/>
        </w:rPr>
        <w:t>court</w:t>
      </w:r>
      <w:r w:rsidRPr="005C2239">
        <w:rPr>
          <w:rFonts w:ascii="Arial Narrow" w:hAnsi="Arial Narrow"/>
          <w:color w:val="0C0C0C"/>
          <w:spacing w:val="-6"/>
          <w:w w:val="105"/>
          <w:sz w:val="26"/>
          <w:szCs w:val="26"/>
        </w:rPr>
        <w:t xml:space="preserve"> </w:t>
      </w:r>
      <w:r w:rsidRPr="005C2239">
        <w:rPr>
          <w:rFonts w:ascii="Arial Narrow" w:hAnsi="Arial Narrow"/>
          <w:color w:val="0C0C0C"/>
          <w:w w:val="105"/>
          <w:sz w:val="26"/>
          <w:szCs w:val="26"/>
        </w:rPr>
        <w:t>of</w:t>
      </w:r>
      <w:r w:rsidRPr="005C2239">
        <w:rPr>
          <w:rFonts w:ascii="Arial Narrow" w:hAnsi="Arial Narrow"/>
          <w:color w:val="0C0C0C"/>
          <w:spacing w:val="-9"/>
          <w:w w:val="105"/>
          <w:sz w:val="26"/>
          <w:szCs w:val="26"/>
        </w:rPr>
        <w:t xml:space="preserve"> </w:t>
      </w:r>
      <w:r w:rsidRPr="005C2239">
        <w:rPr>
          <w:rFonts w:ascii="Arial Narrow" w:hAnsi="Arial Narrow"/>
          <w:color w:val="0C0C0C"/>
          <w:w w:val="105"/>
          <w:sz w:val="26"/>
          <w:szCs w:val="26"/>
        </w:rPr>
        <w:t>another</w:t>
      </w:r>
      <w:r w:rsidRPr="005C2239">
        <w:rPr>
          <w:rFonts w:ascii="Arial Narrow" w:hAnsi="Arial Narrow"/>
          <w:color w:val="0C0C0C"/>
          <w:spacing w:val="-10"/>
          <w:w w:val="105"/>
          <w:sz w:val="26"/>
          <w:szCs w:val="26"/>
        </w:rPr>
        <w:t xml:space="preserve"> </w:t>
      </w:r>
      <w:r w:rsidRPr="005C2239">
        <w:rPr>
          <w:rFonts w:ascii="Arial Narrow" w:hAnsi="Arial Narrow"/>
          <w:color w:val="0C0C0C"/>
          <w:w w:val="105"/>
          <w:sz w:val="26"/>
          <w:szCs w:val="26"/>
        </w:rPr>
        <w:t>state,</w:t>
      </w:r>
      <w:r w:rsidRPr="005C2239">
        <w:rPr>
          <w:rFonts w:ascii="Arial Narrow" w:hAnsi="Arial Narrow"/>
          <w:color w:val="0C0C0C"/>
          <w:spacing w:val="-5"/>
          <w:w w:val="105"/>
          <w:sz w:val="26"/>
          <w:szCs w:val="26"/>
        </w:rPr>
        <w:t xml:space="preserve"> </w:t>
      </w:r>
      <w:r w:rsidRPr="005C2239">
        <w:rPr>
          <w:rFonts w:ascii="Arial Narrow" w:hAnsi="Arial Narrow"/>
          <w:color w:val="0C0C0C"/>
          <w:w w:val="105"/>
          <w:sz w:val="26"/>
          <w:szCs w:val="26"/>
        </w:rPr>
        <w:t>the District of Columbia, or a</w:t>
      </w:r>
      <w:r w:rsidRPr="005C2239">
        <w:rPr>
          <w:rFonts w:ascii="Arial Narrow" w:hAnsi="Arial Narrow"/>
          <w:color w:val="0C0C0C"/>
          <w:spacing w:val="-2"/>
          <w:w w:val="105"/>
          <w:sz w:val="26"/>
          <w:szCs w:val="26"/>
        </w:rPr>
        <w:t xml:space="preserve"> </w:t>
      </w:r>
      <w:r w:rsidRPr="005C2239">
        <w:rPr>
          <w:rFonts w:ascii="Arial Narrow" w:hAnsi="Arial Narrow"/>
          <w:color w:val="0C0C0C"/>
          <w:w w:val="105"/>
          <w:sz w:val="26"/>
          <w:szCs w:val="26"/>
        </w:rPr>
        <w:t>territory of the United States, and whose license to practice in</w:t>
      </w:r>
      <w:r w:rsidRPr="005C2239">
        <w:rPr>
          <w:rFonts w:ascii="Arial Narrow" w:hAnsi="Arial Narrow"/>
          <w:color w:val="0C0C0C"/>
          <w:spacing w:val="-2"/>
          <w:w w:val="105"/>
          <w:sz w:val="26"/>
          <w:szCs w:val="26"/>
        </w:rPr>
        <w:t xml:space="preserve"> </w:t>
      </w:r>
      <w:r w:rsidRPr="005C2239">
        <w:rPr>
          <w:rFonts w:ascii="Arial Narrow" w:hAnsi="Arial Narrow"/>
          <w:color w:val="0C0C0C"/>
          <w:w w:val="105"/>
          <w:sz w:val="26"/>
          <w:szCs w:val="26"/>
        </w:rPr>
        <w:t>that jurisdiction is</w:t>
      </w:r>
      <w:r w:rsidRPr="005C2239">
        <w:rPr>
          <w:rFonts w:ascii="Arial Narrow" w:hAnsi="Arial Narrow"/>
          <w:color w:val="0C0C0C"/>
          <w:spacing w:val="-1"/>
          <w:w w:val="105"/>
          <w:sz w:val="26"/>
          <w:szCs w:val="26"/>
        </w:rPr>
        <w:t xml:space="preserve"> </w:t>
      </w:r>
      <w:r w:rsidRPr="005C2239">
        <w:rPr>
          <w:rFonts w:ascii="Arial Narrow" w:hAnsi="Arial Narrow"/>
          <w:color w:val="0C0C0C"/>
          <w:w w:val="105"/>
          <w:sz w:val="26"/>
          <w:szCs w:val="26"/>
        </w:rPr>
        <w:t xml:space="preserve">active, </w:t>
      </w:r>
    </w:p>
    <w:p w14:paraId="7DD4BB55" w14:textId="77777777" w:rsidR="00656FCC" w:rsidRPr="005C2239" w:rsidRDefault="00656FCC" w:rsidP="00656FCC">
      <w:pPr>
        <w:pStyle w:val="ListParagraph"/>
        <w:widowControl w:val="0"/>
        <w:numPr>
          <w:ilvl w:val="0"/>
          <w:numId w:val="2"/>
        </w:numPr>
        <w:tabs>
          <w:tab w:val="left" w:pos="1566"/>
        </w:tabs>
        <w:kinsoku w:val="0"/>
        <w:overflowPunct w:val="0"/>
        <w:autoSpaceDE w:val="0"/>
        <w:autoSpaceDN w:val="0"/>
        <w:adjustRightInd w:val="0"/>
        <w:spacing w:line="252" w:lineRule="auto"/>
        <w:ind w:right="270"/>
        <w:jc w:val="both"/>
        <w:rPr>
          <w:rFonts w:ascii="Arial Narrow" w:hAnsi="Arial Narrow"/>
          <w:b/>
          <w:bCs/>
          <w:color w:val="0C0C0C"/>
          <w:w w:val="105"/>
          <w:sz w:val="26"/>
          <w:szCs w:val="26"/>
        </w:rPr>
      </w:pPr>
      <w:r w:rsidRPr="005C2239">
        <w:rPr>
          <w:rFonts w:ascii="Arial Narrow" w:hAnsi="Arial Narrow"/>
          <w:color w:val="0C0C0C"/>
          <w:w w:val="105"/>
          <w:sz w:val="26"/>
          <w:szCs w:val="26"/>
        </w:rPr>
        <w:t>a</w:t>
      </w:r>
      <w:r w:rsidRPr="005C2239">
        <w:rPr>
          <w:rFonts w:ascii="Arial Narrow" w:hAnsi="Arial Narrow"/>
          <w:color w:val="0C0C0C"/>
          <w:spacing w:val="-2"/>
          <w:w w:val="105"/>
          <w:sz w:val="26"/>
          <w:szCs w:val="26"/>
        </w:rPr>
        <w:t xml:space="preserve"> </w:t>
      </w:r>
      <w:r w:rsidRPr="005C2239">
        <w:rPr>
          <w:rFonts w:ascii="Arial Narrow" w:hAnsi="Arial Narrow"/>
          <w:color w:val="0C0C0C"/>
          <w:w w:val="105"/>
          <w:sz w:val="26"/>
          <w:szCs w:val="26"/>
        </w:rPr>
        <w:t>graduate of a</w:t>
      </w:r>
      <w:r w:rsidRPr="005C2239">
        <w:rPr>
          <w:rFonts w:ascii="Arial Narrow" w:hAnsi="Arial Narrow"/>
          <w:color w:val="0C0C0C"/>
          <w:spacing w:val="-2"/>
          <w:w w:val="105"/>
          <w:sz w:val="26"/>
          <w:szCs w:val="26"/>
        </w:rPr>
        <w:t xml:space="preserve"> </w:t>
      </w:r>
      <w:r w:rsidRPr="005C2239">
        <w:rPr>
          <w:rFonts w:ascii="Arial Narrow" w:hAnsi="Arial Narrow"/>
          <w:color w:val="0C0C0C"/>
          <w:w w:val="105"/>
          <w:sz w:val="26"/>
          <w:szCs w:val="26"/>
        </w:rPr>
        <w:t>law school approved by</w:t>
      </w:r>
      <w:r w:rsidRPr="005C2239">
        <w:rPr>
          <w:rFonts w:ascii="Arial Narrow" w:hAnsi="Arial Narrow"/>
          <w:color w:val="0C0C0C"/>
          <w:spacing w:val="-3"/>
          <w:w w:val="105"/>
          <w:sz w:val="26"/>
          <w:szCs w:val="26"/>
        </w:rPr>
        <w:t xml:space="preserve"> </w:t>
      </w:r>
      <w:r w:rsidRPr="005C2239">
        <w:rPr>
          <w:rFonts w:ascii="Arial Narrow" w:hAnsi="Arial Narrow"/>
          <w:color w:val="0C0C0C"/>
          <w:w w:val="105"/>
          <w:sz w:val="26"/>
          <w:szCs w:val="26"/>
        </w:rPr>
        <w:t>the</w:t>
      </w:r>
      <w:r w:rsidRPr="005C2239">
        <w:rPr>
          <w:rFonts w:ascii="Arial Narrow" w:hAnsi="Arial Narrow"/>
          <w:color w:val="0C0C0C"/>
          <w:spacing w:val="-16"/>
          <w:w w:val="105"/>
          <w:sz w:val="26"/>
          <w:szCs w:val="26"/>
        </w:rPr>
        <w:t xml:space="preserve"> </w:t>
      </w:r>
      <w:r w:rsidRPr="005C2239">
        <w:rPr>
          <w:rFonts w:ascii="Arial Narrow" w:hAnsi="Arial Narrow"/>
          <w:color w:val="0C0C0C"/>
          <w:w w:val="105"/>
          <w:sz w:val="26"/>
          <w:szCs w:val="26"/>
        </w:rPr>
        <w:t>American Bar</w:t>
      </w:r>
      <w:r w:rsidRPr="005C2239">
        <w:rPr>
          <w:rFonts w:ascii="Arial Narrow" w:hAnsi="Arial Narrow"/>
          <w:color w:val="0C0C0C"/>
          <w:spacing w:val="-13"/>
          <w:w w:val="105"/>
          <w:sz w:val="26"/>
          <w:szCs w:val="26"/>
        </w:rPr>
        <w:t xml:space="preserve"> </w:t>
      </w:r>
      <w:r w:rsidRPr="005C2239">
        <w:rPr>
          <w:rFonts w:ascii="Arial Narrow" w:hAnsi="Arial Narrow"/>
          <w:color w:val="0C0C0C"/>
          <w:w w:val="105"/>
          <w:sz w:val="26"/>
          <w:szCs w:val="26"/>
        </w:rPr>
        <w:t>Association Council on</w:t>
      </w:r>
      <w:r w:rsidRPr="005C2239">
        <w:rPr>
          <w:rFonts w:ascii="Arial Narrow" w:hAnsi="Arial Narrow"/>
          <w:color w:val="0C0C0C"/>
          <w:spacing w:val="-4"/>
          <w:w w:val="105"/>
          <w:sz w:val="26"/>
          <w:szCs w:val="26"/>
        </w:rPr>
        <w:t xml:space="preserve"> </w:t>
      </w:r>
      <w:r w:rsidRPr="005C2239">
        <w:rPr>
          <w:rFonts w:ascii="Arial Narrow" w:hAnsi="Arial Narrow"/>
          <w:color w:val="0C0C0C"/>
          <w:w w:val="105"/>
          <w:sz w:val="26"/>
          <w:szCs w:val="26"/>
        </w:rPr>
        <w:t>Legal</w:t>
      </w:r>
      <w:r w:rsidRPr="005C2239">
        <w:rPr>
          <w:rFonts w:ascii="Arial Narrow" w:hAnsi="Arial Narrow"/>
          <w:color w:val="0C0C0C"/>
          <w:spacing w:val="-3"/>
          <w:w w:val="105"/>
          <w:sz w:val="26"/>
          <w:szCs w:val="26"/>
        </w:rPr>
        <w:t xml:space="preserve"> </w:t>
      </w:r>
      <w:r w:rsidRPr="005C2239">
        <w:rPr>
          <w:rFonts w:ascii="Arial Narrow" w:hAnsi="Arial Narrow"/>
          <w:color w:val="0C0C0C"/>
          <w:w w:val="105"/>
          <w:sz w:val="26"/>
          <w:szCs w:val="26"/>
        </w:rPr>
        <w:t>Education and</w:t>
      </w:r>
      <w:r w:rsidRPr="005C2239">
        <w:rPr>
          <w:rFonts w:ascii="Arial Narrow" w:hAnsi="Arial Narrow"/>
          <w:color w:val="0C0C0C"/>
          <w:spacing w:val="-16"/>
          <w:w w:val="105"/>
          <w:sz w:val="26"/>
          <w:szCs w:val="26"/>
        </w:rPr>
        <w:t xml:space="preserve"> </w:t>
      </w:r>
      <w:r w:rsidRPr="005C2239">
        <w:rPr>
          <w:rFonts w:ascii="Arial Narrow" w:hAnsi="Arial Narrow"/>
          <w:color w:val="0C0C0C"/>
          <w:w w:val="105"/>
          <w:sz w:val="26"/>
          <w:szCs w:val="26"/>
        </w:rPr>
        <w:t>Admissions to the Bar,</w:t>
      </w:r>
    </w:p>
    <w:p w14:paraId="0709246C" w14:textId="437A9ABB" w:rsidR="00656FCC" w:rsidRPr="005C2239" w:rsidRDefault="00656FCC" w:rsidP="00656FCC">
      <w:pPr>
        <w:pStyle w:val="ListParagraph"/>
        <w:widowControl w:val="0"/>
        <w:numPr>
          <w:ilvl w:val="0"/>
          <w:numId w:val="2"/>
        </w:numPr>
        <w:tabs>
          <w:tab w:val="left" w:pos="1566"/>
        </w:tabs>
        <w:kinsoku w:val="0"/>
        <w:overflowPunct w:val="0"/>
        <w:autoSpaceDE w:val="0"/>
        <w:autoSpaceDN w:val="0"/>
        <w:adjustRightInd w:val="0"/>
        <w:spacing w:line="252" w:lineRule="auto"/>
        <w:ind w:right="270"/>
        <w:jc w:val="both"/>
        <w:rPr>
          <w:rFonts w:ascii="Arial Narrow" w:hAnsi="Arial Narrow"/>
          <w:b/>
          <w:bCs/>
          <w:color w:val="0C0C0C"/>
          <w:w w:val="105"/>
          <w:sz w:val="26"/>
          <w:szCs w:val="26"/>
        </w:rPr>
      </w:pPr>
      <w:r w:rsidRPr="005C2239">
        <w:rPr>
          <w:rFonts w:ascii="Arial Narrow" w:hAnsi="Arial Narrow"/>
          <w:color w:val="0C0C0C"/>
          <w:w w:val="105"/>
          <w:sz w:val="26"/>
          <w:szCs w:val="26"/>
        </w:rPr>
        <w:t>is</w:t>
      </w:r>
      <w:r w:rsidRPr="005C2239">
        <w:rPr>
          <w:rFonts w:ascii="Arial Narrow" w:hAnsi="Arial Narrow"/>
          <w:color w:val="0C0C0C"/>
          <w:spacing w:val="-2"/>
          <w:w w:val="105"/>
          <w:sz w:val="26"/>
          <w:szCs w:val="26"/>
        </w:rPr>
        <w:t xml:space="preserve"> </w:t>
      </w:r>
      <w:r w:rsidRPr="005C2239">
        <w:rPr>
          <w:rFonts w:ascii="Arial Narrow" w:hAnsi="Arial Narrow"/>
          <w:color w:val="0C0C0C"/>
          <w:w w:val="105"/>
          <w:sz w:val="26"/>
          <w:szCs w:val="26"/>
        </w:rPr>
        <w:t>in</w:t>
      </w:r>
      <w:r w:rsidRPr="005C2239">
        <w:rPr>
          <w:rFonts w:ascii="Arial Narrow" w:hAnsi="Arial Narrow"/>
          <w:color w:val="0C0C0C"/>
          <w:spacing w:val="-3"/>
          <w:w w:val="105"/>
          <w:sz w:val="26"/>
          <w:szCs w:val="26"/>
        </w:rPr>
        <w:t xml:space="preserve"> </w:t>
      </w:r>
      <w:r w:rsidRPr="005C2239">
        <w:rPr>
          <w:rFonts w:ascii="Arial Narrow" w:hAnsi="Arial Narrow"/>
          <w:color w:val="0C0C0C"/>
          <w:w w:val="105"/>
          <w:sz w:val="26"/>
          <w:szCs w:val="26"/>
        </w:rPr>
        <w:t>good standing in every jurisdiction where the attorney is licensed may apply for limited admission under this rule.</w:t>
      </w:r>
    </w:p>
    <w:p w14:paraId="6E6BB21A" w14:textId="77777777" w:rsidR="00656FCC" w:rsidRDefault="00656FCC" w:rsidP="00656FCC">
      <w:pPr>
        <w:widowControl w:val="0"/>
        <w:tabs>
          <w:tab w:val="left" w:pos="1569"/>
        </w:tabs>
        <w:kinsoku w:val="0"/>
        <w:overflowPunct w:val="0"/>
        <w:autoSpaceDE w:val="0"/>
        <w:autoSpaceDN w:val="0"/>
        <w:adjustRightInd w:val="0"/>
        <w:spacing w:line="252" w:lineRule="auto"/>
        <w:ind w:right="1304"/>
        <w:jc w:val="both"/>
        <w:rPr>
          <w:rFonts w:ascii="Arial Narrow" w:hAnsi="Arial Narrow"/>
          <w:b/>
          <w:bCs/>
          <w:color w:val="0C0C0C"/>
          <w:w w:val="105"/>
          <w:sz w:val="23"/>
          <w:szCs w:val="23"/>
        </w:rPr>
      </w:pPr>
    </w:p>
    <w:p w14:paraId="3D1E5CA0" w14:textId="77777777" w:rsidR="00656FCC" w:rsidRDefault="00656FCC" w:rsidP="00656FCC">
      <w:pPr>
        <w:widowControl w:val="0"/>
        <w:tabs>
          <w:tab w:val="left" w:pos="1569"/>
        </w:tabs>
        <w:kinsoku w:val="0"/>
        <w:overflowPunct w:val="0"/>
        <w:autoSpaceDE w:val="0"/>
        <w:autoSpaceDN w:val="0"/>
        <w:adjustRightInd w:val="0"/>
        <w:spacing w:line="252" w:lineRule="auto"/>
        <w:ind w:right="1304"/>
        <w:jc w:val="both"/>
        <w:rPr>
          <w:rFonts w:ascii="Arial Narrow" w:hAnsi="Arial Narrow"/>
          <w:b/>
          <w:bCs/>
          <w:color w:val="0C0C0C"/>
          <w:w w:val="105"/>
          <w:sz w:val="28"/>
          <w:szCs w:val="28"/>
        </w:rPr>
      </w:pPr>
      <w:r w:rsidRPr="00656FCC">
        <w:rPr>
          <w:rFonts w:ascii="Arial Narrow" w:hAnsi="Arial Narrow"/>
          <w:b/>
          <w:bCs/>
          <w:color w:val="0C0C0C"/>
          <w:w w:val="105"/>
          <w:sz w:val="28"/>
          <w:szCs w:val="28"/>
        </w:rPr>
        <w:t>PROCESS</w:t>
      </w:r>
      <w:r>
        <w:rPr>
          <w:rFonts w:ascii="Arial Narrow" w:hAnsi="Arial Narrow"/>
          <w:b/>
          <w:bCs/>
          <w:color w:val="0C0C0C"/>
          <w:w w:val="105"/>
          <w:sz w:val="28"/>
          <w:szCs w:val="28"/>
        </w:rPr>
        <w:t>:</w:t>
      </w:r>
      <w:r w:rsidRPr="00656FCC">
        <w:rPr>
          <w:rFonts w:ascii="Arial Narrow" w:hAnsi="Arial Narrow"/>
          <w:b/>
          <w:bCs/>
          <w:color w:val="0C0C0C"/>
          <w:w w:val="105"/>
          <w:sz w:val="28"/>
          <w:szCs w:val="28"/>
        </w:rPr>
        <w:t xml:space="preserve"> </w:t>
      </w:r>
    </w:p>
    <w:p w14:paraId="57FAB9DC" w14:textId="2053ACCC" w:rsidR="00656FCC" w:rsidRPr="005C2239" w:rsidRDefault="00656FCC" w:rsidP="00656FCC">
      <w:pPr>
        <w:widowControl w:val="0"/>
        <w:tabs>
          <w:tab w:val="left" w:pos="1569"/>
        </w:tabs>
        <w:kinsoku w:val="0"/>
        <w:overflowPunct w:val="0"/>
        <w:autoSpaceDE w:val="0"/>
        <w:autoSpaceDN w:val="0"/>
        <w:adjustRightInd w:val="0"/>
        <w:spacing w:line="252" w:lineRule="auto"/>
        <w:jc w:val="both"/>
        <w:rPr>
          <w:rFonts w:ascii="Arial Narrow" w:hAnsi="Arial Narrow"/>
          <w:color w:val="0C0C0C"/>
          <w:w w:val="105"/>
          <w:sz w:val="26"/>
          <w:szCs w:val="26"/>
        </w:rPr>
      </w:pPr>
      <w:r w:rsidRPr="005C2239">
        <w:rPr>
          <w:rFonts w:ascii="Arial Narrow" w:hAnsi="Arial Narrow"/>
          <w:color w:val="0C0C0C"/>
          <w:w w:val="105"/>
          <w:sz w:val="26"/>
          <w:szCs w:val="26"/>
        </w:rPr>
        <w:t xml:space="preserve">Interested Applicants shall complete an application with the Department of the Attorney General by contacting the Departmental Human Resources Officer at  </w:t>
      </w:r>
      <w:hyperlink r:id="rId5" w:history="1">
        <w:r w:rsidRPr="005C2239">
          <w:rPr>
            <w:rStyle w:val="Hyperlink"/>
            <w:rFonts w:ascii="Arial Narrow" w:hAnsi="Arial Narrow"/>
            <w:w w:val="105"/>
            <w:sz w:val="26"/>
            <w:szCs w:val="26"/>
          </w:rPr>
          <w:t>Barbara.k.nitta@hawaii.gov</w:t>
        </w:r>
      </w:hyperlink>
      <w:r w:rsidRPr="005C2239">
        <w:rPr>
          <w:rFonts w:ascii="Arial Narrow" w:hAnsi="Arial Narrow"/>
          <w:color w:val="0C0C0C"/>
          <w:w w:val="105"/>
          <w:sz w:val="26"/>
          <w:szCs w:val="26"/>
        </w:rPr>
        <w:t>.</w:t>
      </w:r>
      <w:r w:rsidR="008D272E" w:rsidRPr="005C2239">
        <w:rPr>
          <w:rFonts w:ascii="Arial Narrow" w:hAnsi="Arial Narrow"/>
          <w:color w:val="0C0C0C"/>
          <w:w w:val="105"/>
          <w:sz w:val="26"/>
          <w:szCs w:val="26"/>
        </w:rPr>
        <w:t xml:space="preserve">  Additional information will be provided at that time.</w:t>
      </w:r>
    </w:p>
    <w:bookmarkEnd w:id="0"/>
    <w:p w14:paraId="30E5F722" w14:textId="77777777" w:rsidR="00656FCC" w:rsidRPr="005C2239" w:rsidRDefault="00656FCC" w:rsidP="00656FCC">
      <w:pPr>
        <w:widowControl w:val="0"/>
        <w:tabs>
          <w:tab w:val="left" w:pos="1569"/>
        </w:tabs>
        <w:kinsoku w:val="0"/>
        <w:overflowPunct w:val="0"/>
        <w:autoSpaceDE w:val="0"/>
        <w:autoSpaceDN w:val="0"/>
        <w:adjustRightInd w:val="0"/>
        <w:spacing w:line="252" w:lineRule="auto"/>
        <w:ind w:right="1304"/>
        <w:jc w:val="both"/>
        <w:rPr>
          <w:rFonts w:ascii="Arial Narrow" w:hAnsi="Arial Narrow"/>
          <w:color w:val="0C0C0C"/>
          <w:w w:val="105"/>
          <w:sz w:val="26"/>
          <w:szCs w:val="26"/>
        </w:rPr>
      </w:pPr>
    </w:p>
    <w:sectPr w:rsidR="00656FCC" w:rsidRPr="005C22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upperLetter"/>
      <w:lvlText w:val="%1."/>
      <w:lvlJc w:val="left"/>
      <w:pPr>
        <w:ind w:left="125" w:hanging="720"/>
      </w:pPr>
      <w:rPr>
        <w:rFonts w:ascii="Times New Roman" w:hAnsi="Times New Roman" w:cs="Times New Roman"/>
        <w:b w:val="0"/>
        <w:bCs w:val="0"/>
        <w:i w:val="0"/>
        <w:iCs w:val="0"/>
        <w:color w:val="0C0C0C"/>
        <w:spacing w:val="-1"/>
        <w:w w:val="103"/>
        <w:sz w:val="23"/>
        <w:szCs w:val="23"/>
      </w:rPr>
    </w:lvl>
    <w:lvl w:ilvl="1">
      <w:start w:val="1"/>
      <w:numFmt w:val="lowerLetter"/>
      <w:lvlText w:val="(%2)"/>
      <w:lvlJc w:val="left"/>
      <w:pPr>
        <w:ind w:left="844" w:hanging="725"/>
      </w:pPr>
      <w:rPr>
        <w:w w:val="104"/>
      </w:rPr>
    </w:lvl>
    <w:lvl w:ilvl="2">
      <w:numFmt w:val="bullet"/>
      <w:lvlText w:val="•"/>
      <w:lvlJc w:val="left"/>
      <w:pPr>
        <w:ind w:left="1866" w:hanging="725"/>
      </w:pPr>
    </w:lvl>
    <w:lvl w:ilvl="3">
      <w:numFmt w:val="bullet"/>
      <w:lvlText w:val="•"/>
      <w:lvlJc w:val="left"/>
      <w:pPr>
        <w:ind w:left="2893" w:hanging="725"/>
      </w:pPr>
    </w:lvl>
    <w:lvl w:ilvl="4">
      <w:numFmt w:val="bullet"/>
      <w:lvlText w:val="•"/>
      <w:lvlJc w:val="left"/>
      <w:pPr>
        <w:ind w:left="3920" w:hanging="725"/>
      </w:pPr>
    </w:lvl>
    <w:lvl w:ilvl="5">
      <w:numFmt w:val="bullet"/>
      <w:lvlText w:val="•"/>
      <w:lvlJc w:val="left"/>
      <w:pPr>
        <w:ind w:left="4946" w:hanging="725"/>
      </w:pPr>
    </w:lvl>
    <w:lvl w:ilvl="6">
      <w:numFmt w:val="bullet"/>
      <w:lvlText w:val="•"/>
      <w:lvlJc w:val="left"/>
      <w:pPr>
        <w:ind w:left="5973" w:hanging="725"/>
      </w:pPr>
    </w:lvl>
    <w:lvl w:ilvl="7">
      <w:numFmt w:val="bullet"/>
      <w:lvlText w:val="•"/>
      <w:lvlJc w:val="left"/>
      <w:pPr>
        <w:ind w:left="7000" w:hanging="725"/>
      </w:pPr>
    </w:lvl>
    <w:lvl w:ilvl="8">
      <w:numFmt w:val="bullet"/>
      <w:lvlText w:val="•"/>
      <w:lvlJc w:val="left"/>
      <w:pPr>
        <w:ind w:left="8026" w:hanging="725"/>
      </w:pPr>
    </w:lvl>
  </w:abstractNum>
  <w:abstractNum w:abstractNumId="1" w15:restartNumberingAfterBreak="0">
    <w:nsid w:val="04590C42"/>
    <w:multiLevelType w:val="hybridMultilevel"/>
    <w:tmpl w:val="F12CD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E7C2D"/>
    <w:multiLevelType w:val="hybridMultilevel"/>
    <w:tmpl w:val="453678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030045">
    <w:abstractNumId w:val="0"/>
  </w:num>
  <w:num w:numId="2" w16cid:durableId="1635062742">
    <w:abstractNumId w:val="2"/>
  </w:num>
  <w:num w:numId="3" w16cid:durableId="342173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2B"/>
    <w:rsid w:val="005C2239"/>
    <w:rsid w:val="00656FCC"/>
    <w:rsid w:val="006B2876"/>
    <w:rsid w:val="008D272E"/>
    <w:rsid w:val="00933139"/>
    <w:rsid w:val="00945EBE"/>
    <w:rsid w:val="00B170FE"/>
    <w:rsid w:val="00C21CFF"/>
    <w:rsid w:val="00D0222B"/>
    <w:rsid w:val="00DE1DA9"/>
    <w:rsid w:val="00EB4C72"/>
    <w:rsid w:val="00FF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9F3F0D"/>
  <w15:chartTrackingRefBased/>
  <w15:docId w15:val="{275928F7-699B-44CA-B69C-D6396B7F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lang w:val="en-US" w:eastAsia="ko-KR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2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02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0222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0222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0222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0222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0222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0222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0222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22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D022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D0222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D0222B"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0222B"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0222B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0222B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0222B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0222B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022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02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D0222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D0222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22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222B"/>
    <w:rPr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1"/>
    <w:qFormat/>
    <w:rsid w:val="00D022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22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22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222B"/>
    <w:rPr>
      <w:i/>
      <w:iCs/>
      <w:color w:val="0F476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D0222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656F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bara.k.nitta@hawai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Nitta, Barbara K</dc:creator>
  <cp:keywords/>
  <dc:description/>
  <cp:lastModifiedBy>Nitta, Barbara K</cp:lastModifiedBy>
  <cp:revision>3</cp:revision>
  <cp:lastPrinted>2025-08-12T19:11:00Z</cp:lastPrinted>
  <dcterms:created xsi:type="dcterms:W3CDTF">2025-08-11T23:03:00Z</dcterms:created>
  <dcterms:modified xsi:type="dcterms:W3CDTF">2025-08-12T21:12:00Z</dcterms:modified>
</cp:coreProperties>
</file>